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9D" w:rsidRPr="009449B9" w:rsidRDefault="007F7E9D" w:rsidP="007F7E9D">
      <w:pPr>
        <w:pStyle w:val="NoSpacing"/>
        <w:jc w:val="center"/>
        <w:rPr>
          <w:rFonts w:ascii="Verdana" w:hAnsi="Verdana"/>
          <w:b/>
          <w:sz w:val="32"/>
          <w:szCs w:val="32"/>
        </w:rPr>
      </w:pPr>
      <w:bookmarkStart w:id="0" w:name="_GoBack"/>
      <w:bookmarkEnd w:id="0"/>
      <w:r w:rsidRPr="009449B9">
        <w:rPr>
          <w:rFonts w:ascii="Verdana" w:hAnsi="Verdana"/>
          <w:b/>
          <w:sz w:val="32"/>
          <w:szCs w:val="32"/>
        </w:rPr>
        <w:t>Global Contexts and</w:t>
      </w:r>
    </w:p>
    <w:p w:rsidR="008C3CD9" w:rsidRPr="009449B9" w:rsidRDefault="007F7E9D" w:rsidP="007F7E9D">
      <w:pPr>
        <w:pStyle w:val="NoSpacing"/>
        <w:jc w:val="center"/>
        <w:rPr>
          <w:rFonts w:ascii="Verdana" w:hAnsi="Verdana"/>
          <w:b/>
          <w:sz w:val="32"/>
          <w:szCs w:val="32"/>
        </w:rPr>
      </w:pPr>
      <w:r w:rsidRPr="009449B9">
        <w:rPr>
          <w:rFonts w:ascii="Verdana" w:hAnsi="Verdana"/>
          <w:b/>
          <w:sz w:val="32"/>
          <w:szCs w:val="32"/>
        </w:rPr>
        <w:t>Year 3 MYP Community Project</w:t>
      </w:r>
    </w:p>
    <w:p w:rsidR="007F7E9D" w:rsidRPr="009449B9" w:rsidRDefault="007F7E9D" w:rsidP="007F7E9D">
      <w:pPr>
        <w:pStyle w:val="NoSpacing"/>
        <w:rPr>
          <w:rFonts w:ascii="Verdana" w:hAnsi="Verdana"/>
          <w:b/>
          <w:sz w:val="10"/>
          <w:szCs w:val="10"/>
        </w:rPr>
      </w:pPr>
    </w:p>
    <w:p w:rsidR="009449B9" w:rsidRPr="006177A3" w:rsidRDefault="007F7E9D" w:rsidP="006177A3">
      <w:pPr>
        <w:pStyle w:val="NoSpacing"/>
        <w:jc w:val="center"/>
        <w:rPr>
          <w:sz w:val="24"/>
          <w:szCs w:val="24"/>
        </w:rPr>
      </w:pPr>
      <w:r w:rsidRPr="006177A3">
        <w:rPr>
          <w:sz w:val="24"/>
          <w:szCs w:val="24"/>
        </w:rPr>
        <w:t>The chart below is intended to provide examples of the use of each Global Context fo</w:t>
      </w:r>
      <w:r w:rsidR="006177A3" w:rsidRPr="006177A3">
        <w:rPr>
          <w:sz w:val="24"/>
          <w:szCs w:val="24"/>
        </w:rPr>
        <w:t>r</w:t>
      </w:r>
      <w:r w:rsidRPr="006177A3">
        <w:rPr>
          <w:sz w:val="24"/>
          <w:szCs w:val="24"/>
        </w:rPr>
        <w:t xml:space="preserve"> a Community Project.</w:t>
      </w:r>
    </w:p>
    <w:p w:rsidR="00D34FA0" w:rsidRPr="006177A3" w:rsidRDefault="00D34FA0" w:rsidP="007F7E9D">
      <w:pPr>
        <w:pStyle w:val="NoSpacing"/>
        <w:rPr>
          <w:rFonts w:ascii="Verdana" w:hAnsi="Verdana"/>
          <w:sz w:val="10"/>
          <w:szCs w:val="10"/>
        </w:rPr>
      </w:pPr>
    </w:p>
    <w:tbl>
      <w:tblPr>
        <w:tblStyle w:val="TableGrid"/>
        <w:tblW w:w="11080" w:type="dxa"/>
        <w:tblLook w:val="04A0" w:firstRow="1" w:lastRow="0" w:firstColumn="1" w:lastColumn="0" w:noHBand="0" w:noVBand="1"/>
      </w:tblPr>
      <w:tblGrid>
        <w:gridCol w:w="5540"/>
        <w:gridCol w:w="5540"/>
      </w:tblGrid>
      <w:tr w:rsidR="009449B9" w:rsidTr="006177A3">
        <w:trPr>
          <w:trHeight w:val="311"/>
        </w:trPr>
        <w:tc>
          <w:tcPr>
            <w:tcW w:w="5540" w:type="dxa"/>
          </w:tcPr>
          <w:p w:rsidR="009449B9" w:rsidRPr="009449B9" w:rsidRDefault="009449B9" w:rsidP="007F7E9D">
            <w:pPr>
              <w:pStyle w:val="NoSpacing"/>
              <w:rPr>
                <w:rFonts w:ascii="Verdana" w:hAnsi="Verdana"/>
                <w:b/>
              </w:rPr>
            </w:pPr>
            <w:r w:rsidRPr="009449B9">
              <w:rPr>
                <w:rFonts w:ascii="Verdana" w:hAnsi="Verdana"/>
                <w:b/>
              </w:rPr>
              <w:t>Global Context</w:t>
            </w:r>
          </w:p>
        </w:tc>
        <w:tc>
          <w:tcPr>
            <w:tcW w:w="5540" w:type="dxa"/>
          </w:tcPr>
          <w:p w:rsidR="009449B9" w:rsidRPr="009449B9" w:rsidRDefault="009449B9" w:rsidP="007F7E9D">
            <w:pPr>
              <w:pStyle w:val="NoSpacing"/>
              <w:rPr>
                <w:rFonts w:ascii="Verdana" w:hAnsi="Verdana"/>
                <w:b/>
              </w:rPr>
            </w:pPr>
            <w:r w:rsidRPr="009449B9">
              <w:rPr>
                <w:rFonts w:ascii="Verdana" w:hAnsi="Verdana"/>
                <w:b/>
              </w:rPr>
              <w:t>Examples of Community Projects</w:t>
            </w:r>
          </w:p>
        </w:tc>
      </w:tr>
      <w:tr w:rsidR="009449B9" w:rsidTr="006177A3">
        <w:trPr>
          <w:trHeight w:val="1765"/>
        </w:trPr>
        <w:tc>
          <w:tcPr>
            <w:tcW w:w="5540" w:type="dxa"/>
          </w:tcPr>
          <w:p w:rsidR="009449B9" w:rsidRPr="009449B9" w:rsidRDefault="009449B9" w:rsidP="009449B9">
            <w:pPr>
              <w:pStyle w:val="Pa25"/>
              <w:spacing w:after="100"/>
              <w:rPr>
                <w:rFonts w:cs="Myriad Pro"/>
                <w:color w:val="000000"/>
                <w:sz w:val="22"/>
                <w:szCs w:val="22"/>
              </w:rPr>
            </w:pPr>
            <w:r w:rsidRPr="009449B9">
              <w:rPr>
                <w:rFonts w:cs="Myriad Pro"/>
                <w:b/>
                <w:bCs/>
                <w:color w:val="000000"/>
                <w:sz w:val="22"/>
                <w:szCs w:val="22"/>
              </w:rPr>
              <w:t xml:space="preserve">Identities and relationships </w:t>
            </w:r>
          </w:p>
          <w:p w:rsidR="009449B9" w:rsidRPr="00D34FA0" w:rsidRDefault="009449B9" w:rsidP="009449B9">
            <w:pPr>
              <w:pStyle w:val="NoSpacing"/>
              <w:rPr>
                <w:rFonts w:ascii="Verdana" w:hAnsi="Verdana"/>
                <w:sz w:val="20"/>
                <w:szCs w:val="20"/>
              </w:rPr>
            </w:pPr>
            <w:r w:rsidRPr="00D34FA0">
              <w:rPr>
                <w:rFonts w:cs="Myriad Pro"/>
                <w:color w:val="000000"/>
                <w:sz w:val="20"/>
                <w:szCs w:val="20"/>
              </w:rPr>
              <w:t xml:space="preserve">Students will explore identity; beliefs and values; personal, physical, mental, social and spiritual health; human relationships including families, friends, communities and cultures; what it means to be human. </w:t>
            </w:r>
          </w:p>
        </w:tc>
        <w:tc>
          <w:tcPr>
            <w:tcW w:w="5540" w:type="dxa"/>
          </w:tcPr>
          <w:p w:rsidR="009449B9" w:rsidRPr="00D34FA0" w:rsidRDefault="009449B9" w:rsidP="009449B9">
            <w:pPr>
              <w:pStyle w:val="Default"/>
              <w:numPr>
                <w:ilvl w:val="0"/>
                <w:numId w:val="2"/>
              </w:numPr>
              <w:jc w:val="both"/>
              <w:rPr>
                <w:rFonts w:asciiTheme="minorHAnsi" w:hAnsiTheme="minorHAnsi"/>
                <w:sz w:val="20"/>
                <w:szCs w:val="20"/>
              </w:rPr>
            </w:pPr>
            <w:r w:rsidRPr="00D34FA0">
              <w:rPr>
                <w:rFonts w:asciiTheme="minorHAnsi" w:hAnsiTheme="minorHAnsi"/>
                <w:sz w:val="20"/>
                <w:szCs w:val="20"/>
              </w:rPr>
              <w:t xml:space="preserve">Laughter therapy campaign in children’s hospital or elder care home </w:t>
            </w:r>
          </w:p>
          <w:p w:rsidR="009449B9" w:rsidRPr="00D34FA0" w:rsidRDefault="009449B9" w:rsidP="009449B9">
            <w:pPr>
              <w:pStyle w:val="Default"/>
              <w:numPr>
                <w:ilvl w:val="0"/>
                <w:numId w:val="2"/>
              </w:numPr>
              <w:jc w:val="both"/>
              <w:rPr>
                <w:rFonts w:asciiTheme="minorHAnsi" w:hAnsiTheme="minorHAnsi"/>
                <w:sz w:val="20"/>
                <w:szCs w:val="20"/>
              </w:rPr>
            </w:pPr>
            <w:r w:rsidRPr="00D34FA0">
              <w:rPr>
                <w:rFonts w:asciiTheme="minorHAnsi" w:hAnsiTheme="minorHAnsi"/>
                <w:sz w:val="20"/>
                <w:szCs w:val="20"/>
              </w:rPr>
              <w:t xml:space="preserve">Tutoring classes providing additional or special instruction to primary school students </w:t>
            </w:r>
          </w:p>
          <w:p w:rsidR="009449B9" w:rsidRPr="006177A3" w:rsidRDefault="009449B9" w:rsidP="009449B9">
            <w:pPr>
              <w:pStyle w:val="Default"/>
              <w:numPr>
                <w:ilvl w:val="0"/>
                <w:numId w:val="2"/>
              </w:numPr>
              <w:jc w:val="both"/>
              <w:rPr>
                <w:sz w:val="19"/>
                <w:szCs w:val="19"/>
              </w:rPr>
            </w:pPr>
            <w:r w:rsidRPr="00D34FA0">
              <w:rPr>
                <w:rFonts w:asciiTheme="minorHAnsi" w:hAnsiTheme="minorHAnsi"/>
                <w:sz w:val="20"/>
                <w:szCs w:val="20"/>
              </w:rPr>
              <w:t>Researching the effects of cola drinks on digestion and developing a campaign to promote healthy choices available from school vending machines</w:t>
            </w:r>
          </w:p>
          <w:p w:rsidR="006177A3" w:rsidRPr="006177A3" w:rsidRDefault="006177A3" w:rsidP="006177A3">
            <w:pPr>
              <w:pStyle w:val="Default"/>
              <w:ind w:left="360"/>
              <w:jc w:val="both"/>
              <w:rPr>
                <w:sz w:val="10"/>
                <w:szCs w:val="10"/>
              </w:rPr>
            </w:pPr>
          </w:p>
        </w:tc>
      </w:tr>
      <w:tr w:rsidR="009449B9" w:rsidTr="006177A3">
        <w:trPr>
          <w:trHeight w:val="1470"/>
        </w:trPr>
        <w:tc>
          <w:tcPr>
            <w:tcW w:w="5540" w:type="dxa"/>
          </w:tcPr>
          <w:p w:rsidR="009449B9" w:rsidRPr="009449B9" w:rsidRDefault="009449B9" w:rsidP="009449B9">
            <w:pPr>
              <w:pStyle w:val="Pa25"/>
              <w:spacing w:after="100"/>
              <w:rPr>
                <w:rFonts w:cs="Myriad Pro"/>
                <w:color w:val="000000"/>
                <w:sz w:val="22"/>
                <w:szCs w:val="22"/>
              </w:rPr>
            </w:pPr>
            <w:r w:rsidRPr="009449B9">
              <w:rPr>
                <w:rFonts w:cs="Myriad Pro"/>
                <w:b/>
                <w:bCs/>
                <w:color w:val="000000"/>
                <w:sz w:val="22"/>
                <w:szCs w:val="22"/>
              </w:rPr>
              <w:t xml:space="preserve">Orientation in space and time </w:t>
            </w:r>
          </w:p>
          <w:p w:rsidR="005B5F29" w:rsidRDefault="009449B9" w:rsidP="009449B9">
            <w:pPr>
              <w:pStyle w:val="NoSpacing"/>
              <w:rPr>
                <w:rFonts w:cs="Myriad Pro"/>
                <w:color w:val="000000"/>
                <w:sz w:val="20"/>
                <w:szCs w:val="20"/>
              </w:rPr>
            </w:pPr>
            <w:r w:rsidRPr="00D34FA0">
              <w:rPr>
                <w:rFonts w:cs="Myriad Pro"/>
                <w:color w:val="000000"/>
                <w:sz w:val="20"/>
                <w:szCs w:val="20"/>
              </w:rPr>
              <w:t>Students will explore personal histories; homes and journeys; turning points in humankind; discoveries; explorations and migrations of humankind; the relationships between and the interconnectedness of individuals and civilizations from personal, local and global perspectives.</w:t>
            </w:r>
          </w:p>
          <w:p w:rsidR="009449B9" w:rsidRPr="00D34FA0" w:rsidRDefault="009449B9" w:rsidP="009449B9">
            <w:pPr>
              <w:pStyle w:val="NoSpacing"/>
              <w:rPr>
                <w:rFonts w:ascii="Verdana" w:hAnsi="Verdana"/>
                <w:sz w:val="20"/>
                <w:szCs w:val="20"/>
              </w:rPr>
            </w:pPr>
            <w:r w:rsidRPr="00D34FA0">
              <w:rPr>
                <w:rFonts w:cs="Myriad Pro"/>
                <w:color w:val="000000"/>
                <w:sz w:val="20"/>
                <w:szCs w:val="20"/>
              </w:rPr>
              <w:t xml:space="preserve"> </w:t>
            </w:r>
          </w:p>
        </w:tc>
        <w:tc>
          <w:tcPr>
            <w:tcW w:w="5540" w:type="dxa"/>
            <w:vAlign w:val="center"/>
          </w:tcPr>
          <w:p w:rsidR="006177A3" w:rsidRPr="006177A3" w:rsidRDefault="006177A3" w:rsidP="006177A3">
            <w:pPr>
              <w:pStyle w:val="Default"/>
              <w:numPr>
                <w:ilvl w:val="0"/>
                <w:numId w:val="14"/>
              </w:numPr>
              <w:rPr>
                <w:rFonts w:asciiTheme="minorHAnsi" w:hAnsiTheme="minorHAnsi"/>
                <w:sz w:val="20"/>
                <w:szCs w:val="20"/>
              </w:rPr>
            </w:pPr>
            <w:r w:rsidRPr="006177A3">
              <w:rPr>
                <w:rFonts w:asciiTheme="minorHAnsi" w:hAnsiTheme="minorHAnsi"/>
                <w:sz w:val="20"/>
                <w:szCs w:val="20"/>
              </w:rPr>
              <w:t xml:space="preserve">Joining a museum or historical society in the community to contribute to maintaining, restoring, and recovering local history </w:t>
            </w:r>
          </w:p>
          <w:p w:rsidR="006177A3" w:rsidRPr="006177A3" w:rsidRDefault="006177A3" w:rsidP="006177A3">
            <w:pPr>
              <w:pStyle w:val="Default"/>
              <w:numPr>
                <w:ilvl w:val="0"/>
                <w:numId w:val="14"/>
              </w:numPr>
              <w:rPr>
                <w:rFonts w:asciiTheme="minorHAnsi" w:hAnsiTheme="minorHAnsi"/>
                <w:sz w:val="20"/>
                <w:szCs w:val="20"/>
              </w:rPr>
            </w:pPr>
            <w:r w:rsidRPr="006177A3">
              <w:rPr>
                <w:rFonts w:asciiTheme="minorHAnsi" w:hAnsiTheme="minorHAnsi"/>
                <w:sz w:val="20"/>
                <w:szCs w:val="20"/>
              </w:rPr>
              <w:t xml:space="preserve">Making a plan for wheelchair accessibility </w:t>
            </w:r>
          </w:p>
          <w:p w:rsidR="009449B9" w:rsidRPr="006177A3" w:rsidRDefault="006177A3" w:rsidP="006177A3">
            <w:pPr>
              <w:pStyle w:val="Default"/>
              <w:numPr>
                <w:ilvl w:val="0"/>
                <w:numId w:val="14"/>
              </w:numPr>
              <w:rPr>
                <w:sz w:val="19"/>
                <w:szCs w:val="19"/>
              </w:rPr>
            </w:pPr>
            <w:r w:rsidRPr="006177A3">
              <w:rPr>
                <w:rFonts w:asciiTheme="minorHAnsi" w:hAnsiTheme="minorHAnsi"/>
                <w:sz w:val="20"/>
                <w:szCs w:val="20"/>
              </w:rPr>
              <w:t>Inspired by lack of facilities in the local community, seeking to improve the facilities for young people by producing an article for the school magazine summarizing the problem and possible solutions</w:t>
            </w:r>
          </w:p>
          <w:p w:rsidR="006177A3" w:rsidRPr="006177A3" w:rsidRDefault="006177A3" w:rsidP="006177A3">
            <w:pPr>
              <w:pStyle w:val="Default"/>
              <w:ind w:left="360"/>
              <w:rPr>
                <w:sz w:val="10"/>
                <w:szCs w:val="10"/>
              </w:rPr>
            </w:pPr>
          </w:p>
        </w:tc>
      </w:tr>
      <w:tr w:rsidR="009449B9" w:rsidTr="006177A3">
        <w:trPr>
          <w:trHeight w:val="1318"/>
        </w:trPr>
        <w:tc>
          <w:tcPr>
            <w:tcW w:w="5540" w:type="dxa"/>
          </w:tcPr>
          <w:p w:rsidR="009449B9" w:rsidRPr="009449B9" w:rsidRDefault="009449B9" w:rsidP="009449B9">
            <w:pPr>
              <w:pStyle w:val="Pa25"/>
              <w:spacing w:after="100"/>
              <w:rPr>
                <w:rFonts w:asciiTheme="minorHAnsi" w:hAnsiTheme="minorHAnsi" w:cs="Myriad Pro"/>
                <w:color w:val="000000"/>
                <w:sz w:val="22"/>
                <w:szCs w:val="22"/>
              </w:rPr>
            </w:pPr>
            <w:r w:rsidRPr="009449B9">
              <w:rPr>
                <w:rFonts w:asciiTheme="minorHAnsi" w:hAnsiTheme="minorHAnsi" w:cs="Myriad Pro"/>
                <w:b/>
                <w:bCs/>
                <w:color w:val="000000"/>
                <w:sz w:val="22"/>
                <w:szCs w:val="22"/>
              </w:rPr>
              <w:t xml:space="preserve">Scientific and technical innovation </w:t>
            </w:r>
          </w:p>
          <w:p w:rsidR="009449B9" w:rsidRDefault="009449B9" w:rsidP="009449B9">
            <w:pPr>
              <w:pStyle w:val="NoSpacing"/>
              <w:rPr>
                <w:rFonts w:cs="Myriad Pro"/>
                <w:color w:val="000000"/>
                <w:sz w:val="20"/>
                <w:szCs w:val="20"/>
              </w:rPr>
            </w:pPr>
            <w:r w:rsidRPr="00D34FA0">
              <w:rPr>
                <w:rFonts w:cs="Myriad Pro"/>
                <w:color w:val="000000"/>
                <w:sz w:val="20"/>
                <w:szCs w:val="20"/>
              </w:rPr>
              <w:t xml:space="preserve">Students will explore the natural world and its laws; the interaction between people and the natural world; how humans use their understanding of scientific principles; the impact of scientific and technological advances on communities and environments; the impact of environments on human activity; how humans adapt environments to their needs. </w:t>
            </w:r>
          </w:p>
          <w:p w:rsidR="005B5F29" w:rsidRPr="00D34FA0" w:rsidRDefault="005B5F29" w:rsidP="009449B9">
            <w:pPr>
              <w:pStyle w:val="NoSpacing"/>
              <w:rPr>
                <w:rFonts w:ascii="Verdana" w:hAnsi="Verdana"/>
                <w:sz w:val="20"/>
                <w:szCs w:val="20"/>
              </w:rPr>
            </w:pPr>
          </w:p>
        </w:tc>
        <w:tc>
          <w:tcPr>
            <w:tcW w:w="5540" w:type="dxa"/>
            <w:vAlign w:val="center"/>
          </w:tcPr>
          <w:p w:rsidR="00D34FA0" w:rsidRPr="00D34FA0" w:rsidRDefault="00D34FA0" w:rsidP="005B5F29">
            <w:pPr>
              <w:pStyle w:val="Default"/>
              <w:numPr>
                <w:ilvl w:val="0"/>
                <w:numId w:val="6"/>
              </w:numPr>
              <w:rPr>
                <w:rFonts w:asciiTheme="minorHAnsi" w:hAnsiTheme="minorHAnsi"/>
                <w:sz w:val="20"/>
                <w:szCs w:val="20"/>
              </w:rPr>
            </w:pPr>
            <w:r w:rsidRPr="00D34FA0">
              <w:rPr>
                <w:rFonts w:asciiTheme="minorHAnsi" w:hAnsiTheme="minorHAnsi"/>
                <w:sz w:val="20"/>
                <w:szCs w:val="20"/>
              </w:rPr>
              <w:t xml:space="preserve">Helping a local community make an efficient, low-cost use of energy-powered devices </w:t>
            </w:r>
          </w:p>
          <w:p w:rsidR="00D34FA0" w:rsidRPr="00D34FA0" w:rsidRDefault="00D34FA0" w:rsidP="005B5F29">
            <w:pPr>
              <w:pStyle w:val="Default"/>
              <w:numPr>
                <w:ilvl w:val="0"/>
                <w:numId w:val="6"/>
              </w:numPr>
              <w:rPr>
                <w:rFonts w:asciiTheme="minorHAnsi" w:hAnsiTheme="minorHAnsi"/>
                <w:sz w:val="20"/>
                <w:szCs w:val="20"/>
              </w:rPr>
            </w:pPr>
            <w:r w:rsidRPr="00D34FA0">
              <w:rPr>
                <w:rFonts w:asciiTheme="minorHAnsi" w:hAnsiTheme="minorHAnsi"/>
                <w:sz w:val="20"/>
                <w:szCs w:val="20"/>
              </w:rPr>
              <w:t xml:space="preserve">Developing a program to promote the use of wind energy for domestic devices </w:t>
            </w:r>
          </w:p>
          <w:p w:rsidR="00D34FA0" w:rsidRPr="00D34FA0" w:rsidRDefault="00D34FA0" w:rsidP="005B5F29">
            <w:pPr>
              <w:pStyle w:val="Default"/>
              <w:numPr>
                <w:ilvl w:val="0"/>
                <w:numId w:val="6"/>
              </w:numPr>
              <w:rPr>
                <w:rFonts w:asciiTheme="minorHAnsi" w:hAnsiTheme="minorHAnsi"/>
                <w:sz w:val="20"/>
                <w:szCs w:val="20"/>
              </w:rPr>
            </w:pPr>
            <w:r w:rsidRPr="00D34FA0">
              <w:rPr>
                <w:rFonts w:asciiTheme="minorHAnsi" w:hAnsiTheme="minorHAnsi"/>
                <w:sz w:val="20"/>
                <w:szCs w:val="20"/>
              </w:rPr>
              <w:t xml:space="preserve">Campaigning to reduce paper use and to promote recycling </w:t>
            </w:r>
          </w:p>
          <w:p w:rsidR="009449B9" w:rsidRDefault="00D34FA0" w:rsidP="005B5F29">
            <w:pPr>
              <w:pStyle w:val="Default"/>
              <w:numPr>
                <w:ilvl w:val="0"/>
                <w:numId w:val="6"/>
              </w:numPr>
              <w:rPr>
                <w:rFonts w:ascii="Verdana" w:hAnsi="Verdana"/>
              </w:rPr>
            </w:pPr>
            <w:r w:rsidRPr="00D34FA0">
              <w:rPr>
                <w:rFonts w:asciiTheme="minorHAnsi" w:hAnsiTheme="minorHAnsi"/>
                <w:sz w:val="20"/>
                <w:szCs w:val="20"/>
              </w:rPr>
              <w:t>Campaigning to reduce water, electricity or fuel waste</w:t>
            </w:r>
            <w:r w:rsidRPr="00D34FA0">
              <w:rPr>
                <w:rFonts w:asciiTheme="minorHAnsi" w:hAnsiTheme="minorHAnsi"/>
                <w:sz w:val="22"/>
                <w:szCs w:val="22"/>
              </w:rPr>
              <w:t xml:space="preserve"> </w:t>
            </w:r>
          </w:p>
        </w:tc>
      </w:tr>
      <w:tr w:rsidR="009449B9" w:rsidTr="006177A3">
        <w:trPr>
          <w:trHeight w:val="1318"/>
        </w:trPr>
        <w:tc>
          <w:tcPr>
            <w:tcW w:w="5540" w:type="dxa"/>
          </w:tcPr>
          <w:p w:rsidR="00D34FA0" w:rsidRPr="00D34FA0" w:rsidRDefault="00D34FA0" w:rsidP="00D34FA0">
            <w:pPr>
              <w:pStyle w:val="Pa25"/>
              <w:spacing w:after="100"/>
              <w:rPr>
                <w:rFonts w:asciiTheme="minorHAnsi" w:hAnsiTheme="minorHAnsi" w:cs="Myriad Pro"/>
                <w:color w:val="000000"/>
                <w:sz w:val="22"/>
                <w:szCs w:val="22"/>
              </w:rPr>
            </w:pPr>
            <w:r w:rsidRPr="00D34FA0">
              <w:rPr>
                <w:rFonts w:asciiTheme="minorHAnsi" w:hAnsiTheme="minorHAnsi" w:cs="Myriad Pro"/>
                <w:b/>
                <w:bCs/>
                <w:color w:val="000000"/>
                <w:sz w:val="22"/>
                <w:szCs w:val="22"/>
              </w:rPr>
              <w:t xml:space="preserve">Globalization and sustainability </w:t>
            </w:r>
          </w:p>
          <w:p w:rsidR="009449B9" w:rsidRDefault="00D34FA0" w:rsidP="00D34FA0">
            <w:pPr>
              <w:pStyle w:val="NoSpacing"/>
              <w:rPr>
                <w:rFonts w:cs="Myriad Pro"/>
                <w:color w:val="000000"/>
                <w:sz w:val="20"/>
                <w:szCs w:val="20"/>
              </w:rPr>
            </w:pPr>
            <w:r w:rsidRPr="00D34FA0">
              <w:rPr>
                <w:rFonts w:cs="Myriad Pro"/>
                <w:color w:val="000000"/>
                <w:sz w:val="20"/>
                <w:szCs w:val="20"/>
              </w:rPr>
              <w:t xml:space="preserve">Students will explore the interconnectedness of human-made systems and communities; the relationship between local and global processes; how local experiences mediate the global; the opportunities and tensions provided by world-interconnectedness; the impact of decision-making on humankind and the environment. </w:t>
            </w:r>
          </w:p>
          <w:p w:rsidR="005B5F29" w:rsidRPr="006177A3" w:rsidRDefault="005B5F29" w:rsidP="00D34FA0">
            <w:pPr>
              <w:pStyle w:val="NoSpacing"/>
              <w:rPr>
                <w:rFonts w:ascii="Verdana" w:hAnsi="Verdana"/>
                <w:sz w:val="10"/>
                <w:szCs w:val="10"/>
              </w:rPr>
            </w:pPr>
          </w:p>
        </w:tc>
        <w:tc>
          <w:tcPr>
            <w:tcW w:w="5540" w:type="dxa"/>
            <w:vAlign w:val="center"/>
          </w:tcPr>
          <w:p w:rsidR="00D34FA0" w:rsidRPr="005B5F29" w:rsidRDefault="00D34FA0" w:rsidP="005B5F29">
            <w:pPr>
              <w:pStyle w:val="Default"/>
              <w:numPr>
                <w:ilvl w:val="0"/>
                <w:numId w:val="8"/>
              </w:numPr>
              <w:rPr>
                <w:rFonts w:asciiTheme="minorHAnsi" w:hAnsiTheme="minorHAnsi"/>
                <w:sz w:val="20"/>
                <w:szCs w:val="20"/>
              </w:rPr>
            </w:pPr>
            <w:r w:rsidRPr="005B5F29">
              <w:rPr>
                <w:rFonts w:asciiTheme="minorHAnsi" w:hAnsiTheme="minorHAnsi"/>
                <w:sz w:val="20"/>
                <w:szCs w:val="20"/>
              </w:rPr>
              <w:t xml:space="preserve">Campaigning to raise awareness and reduce plastic </w:t>
            </w:r>
            <w:r w:rsidR="005B5F29">
              <w:rPr>
                <w:rFonts w:asciiTheme="minorHAnsi" w:hAnsiTheme="minorHAnsi"/>
                <w:sz w:val="20"/>
                <w:szCs w:val="20"/>
              </w:rPr>
              <w:t xml:space="preserve">bottle waste </w:t>
            </w:r>
            <w:r w:rsidRPr="005B5F29">
              <w:rPr>
                <w:rFonts w:asciiTheme="minorHAnsi" w:hAnsiTheme="minorHAnsi"/>
                <w:sz w:val="20"/>
                <w:szCs w:val="20"/>
              </w:rPr>
              <w:t xml:space="preserve"> </w:t>
            </w:r>
          </w:p>
          <w:p w:rsidR="00D34FA0" w:rsidRPr="005B5F29" w:rsidRDefault="00D34FA0" w:rsidP="005B5F29">
            <w:pPr>
              <w:pStyle w:val="Default"/>
              <w:numPr>
                <w:ilvl w:val="0"/>
                <w:numId w:val="8"/>
              </w:numPr>
              <w:rPr>
                <w:rFonts w:asciiTheme="minorHAnsi" w:hAnsiTheme="minorHAnsi"/>
                <w:sz w:val="20"/>
                <w:szCs w:val="20"/>
              </w:rPr>
            </w:pPr>
            <w:r w:rsidRPr="005B5F29">
              <w:rPr>
                <w:rFonts w:asciiTheme="minorHAnsi" w:hAnsiTheme="minorHAnsi"/>
                <w:sz w:val="20"/>
                <w:szCs w:val="20"/>
              </w:rPr>
              <w:t xml:space="preserve">Passing a plan to local authorities for tree planting in an area in need of re-greening </w:t>
            </w:r>
          </w:p>
          <w:p w:rsidR="00D34FA0" w:rsidRPr="005B5F29" w:rsidRDefault="00D34FA0" w:rsidP="005B5F29">
            <w:pPr>
              <w:pStyle w:val="Default"/>
              <w:numPr>
                <w:ilvl w:val="0"/>
                <w:numId w:val="8"/>
              </w:numPr>
              <w:rPr>
                <w:rFonts w:asciiTheme="minorHAnsi" w:hAnsiTheme="minorHAnsi"/>
                <w:sz w:val="20"/>
                <w:szCs w:val="20"/>
              </w:rPr>
            </w:pPr>
            <w:r w:rsidRPr="005B5F29">
              <w:rPr>
                <w:rFonts w:asciiTheme="minorHAnsi" w:hAnsiTheme="minorHAnsi"/>
                <w:sz w:val="20"/>
                <w:szCs w:val="20"/>
              </w:rPr>
              <w:t xml:space="preserve">Creating a school or community garden </w:t>
            </w:r>
          </w:p>
          <w:p w:rsidR="009449B9" w:rsidRPr="006177A3" w:rsidRDefault="009449B9" w:rsidP="005B5F29">
            <w:pPr>
              <w:pStyle w:val="NoSpacing"/>
              <w:rPr>
                <w:rFonts w:ascii="Verdana" w:hAnsi="Verdana"/>
                <w:sz w:val="10"/>
                <w:szCs w:val="10"/>
              </w:rPr>
            </w:pPr>
          </w:p>
        </w:tc>
      </w:tr>
      <w:tr w:rsidR="009449B9" w:rsidTr="006177A3">
        <w:trPr>
          <w:trHeight w:val="1318"/>
        </w:trPr>
        <w:tc>
          <w:tcPr>
            <w:tcW w:w="5540" w:type="dxa"/>
          </w:tcPr>
          <w:p w:rsidR="00D34FA0" w:rsidRPr="005B5F29" w:rsidRDefault="00D34FA0" w:rsidP="00D34FA0">
            <w:pPr>
              <w:pStyle w:val="Pa25"/>
              <w:spacing w:after="100"/>
              <w:rPr>
                <w:rFonts w:asciiTheme="minorHAnsi" w:hAnsiTheme="minorHAnsi" w:cs="Myriad Pro"/>
                <w:color w:val="000000"/>
                <w:sz w:val="22"/>
                <w:szCs w:val="22"/>
              </w:rPr>
            </w:pPr>
            <w:r w:rsidRPr="005B5F29">
              <w:rPr>
                <w:rFonts w:asciiTheme="minorHAnsi" w:hAnsiTheme="minorHAnsi" w:cs="Myriad Pro"/>
                <w:b/>
                <w:bCs/>
                <w:color w:val="000000"/>
                <w:sz w:val="22"/>
                <w:szCs w:val="22"/>
              </w:rPr>
              <w:t xml:space="preserve">Fairness and development </w:t>
            </w:r>
          </w:p>
          <w:p w:rsidR="009449B9" w:rsidRPr="005B5F29" w:rsidRDefault="00D34FA0" w:rsidP="00D34FA0">
            <w:pPr>
              <w:pStyle w:val="NoSpacing"/>
              <w:rPr>
                <w:rFonts w:ascii="Verdana" w:hAnsi="Verdana"/>
                <w:sz w:val="20"/>
                <w:szCs w:val="20"/>
              </w:rPr>
            </w:pPr>
            <w:r w:rsidRPr="005B5F29">
              <w:rPr>
                <w:rFonts w:cs="Myriad Pro"/>
                <w:color w:val="000000"/>
                <w:sz w:val="20"/>
                <w:szCs w:val="20"/>
              </w:rPr>
              <w:t xml:space="preserve">Students will explore rights and responsibilities; the relationship between communities; sharing finite resources with other people and with other living things; access to equal opportunities; peace and conflict resolution. </w:t>
            </w:r>
          </w:p>
        </w:tc>
        <w:tc>
          <w:tcPr>
            <w:tcW w:w="5540" w:type="dxa"/>
            <w:vAlign w:val="center"/>
          </w:tcPr>
          <w:p w:rsidR="005B5F29" w:rsidRPr="005B5F29" w:rsidRDefault="005B5F29" w:rsidP="005B5F29">
            <w:pPr>
              <w:pStyle w:val="Default"/>
              <w:numPr>
                <w:ilvl w:val="0"/>
                <w:numId w:val="10"/>
              </w:numPr>
              <w:rPr>
                <w:rFonts w:asciiTheme="minorHAnsi" w:hAnsiTheme="minorHAnsi"/>
                <w:sz w:val="20"/>
                <w:szCs w:val="20"/>
              </w:rPr>
            </w:pPr>
            <w:r w:rsidRPr="005B5F29">
              <w:rPr>
                <w:rFonts w:asciiTheme="minorHAnsi" w:hAnsiTheme="minorHAnsi"/>
                <w:sz w:val="20"/>
                <w:szCs w:val="20"/>
              </w:rPr>
              <w:t xml:space="preserve">Campaigning for fair-trade awareness </w:t>
            </w:r>
          </w:p>
          <w:p w:rsidR="005B5F29" w:rsidRPr="005B5F29" w:rsidRDefault="005B5F29" w:rsidP="005B5F29">
            <w:pPr>
              <w:pStyle w:val="Default"/>
              <w:numPr>
                <w:ilvl w:val="0"/>
                <w:numId w:val="10"/>
              </w:numPr>
              <w:rPr>
                <w:rFonts w:asciiTheme="minorHAnsi" w:hAnsiTheme="minorHAnsi"/>
                <w:sz w:val="20"/>
                <w:szCs w:val="20"/>
              </w:rPr>
            </w:pPr>
            <w:r w:rsidRPr="005B5F29">
              <w:rPr>
                <w:rFonts w:asciiTheme="minorHAnsi" w:hAnsiTheme="minorHAnsi"/>
                <w:sz w:val="20"/>
                <w:szCs w:val="20"/>
              </w:rPr>
              <w:t xml:space="preserve">Contributing to educational opportunities, for example, supporting a local non-governmental organization that works on literacy in our town </w:t>
            </w:r>
          </w:p>
          <w:p w:rsidR="009449B9" w:rsidRPr="006177A3" w:rsidRDefault="005B5F29" w:rsidP="005B5F29">
            <w:pPr>
              <w:pStyle w:val="Default"/>
              <w:numPr>
                <w:ilvl w:val="0"/>
                <w:numId w:val="10"/>
              </w:numPr>
              <w:rPr>
                <w:rFonts w:ascii="Verdana" w:hAnsi="Verdana"/>
              </w:rPr>
            </w:pPr>
            <w:r w:rsidRPr="005B5F29">
              <w:rPr>
                <w:rFonts w:asciiTheme="minorHAnsi" w:hAnsiTheme="minorHAnsi"/>
                <w:sz w:val="20"/>
                <w:szCs w:val="20"/>
              </w:rPr>
              <w:t xml:space="preserve">Addressing the concerns of immigrants and migrant populations </w:t>
            </w:r>
          </w:p>
          <w:p w:rsidR="006177A3" w:rsidRPr="006177A3" w:rsidRDefault="006177A3" w:rsidP="006177A3">
            <w:pPr>
              <w:pStyle w:val="Default"/>
              <w:ind w:left="360"/>
              <w:rPr>
                <w:rFonts w:ascii="Verdana" w:hAnsi="Verdana"/>
                <w:sz w:val="10"/>
                <w:szCs w:val="10"/>
              </w:rPr>
            </w:pPr>
          </w:p>
        </w:tc>
      </w:tr>
      <w:tr w:rsidR="009449B9" w:rsidTr="006177A3">
        <w:trPr>
          <w:trHeight w:val="1328"/>
        </w:trPr>
        <w:tc>
          <w:tcPr>
            <w:tcW w:w="5540" w:type="dxa"/>
          </w:tcPr>
          <w:p w:rsidR="005B5F29" w:rsidRPr="005B5F29" w:rsidRDefault="005B5F29" w:rsidP="005B5F29">
            <w:pPr>
              <w:pStyle w:val="Pa25"/>
              <w:spacing w:after="100"/>
              <w:rPr>
                <w:rFonts w:asciiTheme="minorHAnsi" w:hAnsiTheme="minorHAnsi" w:cs="Myriad Pro"/>
                <w:color w:val="000000"/>
                <w:sz w:val="20"/>
                <w:szCs w:val="20"/>
              </w:rPr>
            </w:pPr>
            <w:r w:rsidRPr="005B5F29">
              <w:rPr>
                <w:rFonts w:asciiTheme="minorHAnsi" w:hAnsiTheme="minorHAnsi" w:cs="Myriad Pro"/>
                <w:b/>
                <w:bCs/>
                <w:color w:val="000000"/>
                <w:sz w:val="20"/>
                <w:szCs w:val="20"/>
              </w:rPr>
              <w:t xml:space="preserve">Personal and cultural expression </w:t>
            </w:r>
          </w:p>
          <w:p w:rsidR="009449B9" w:rsidRDefault="005B5F29" w:rsidP="005B5F29">
            <w:pPr>
              <w:pStyle w:val="NoSpacing"/>
              <w:rPr>
                <w:rFonts w:cs="Myriad Pro"/>
                <w:color w:val="000000"/>
                <w:sz w:val="20"/>
                <w:szCs w:val="20"/>
              </w:rPr>
            </w:pPr>
            <w:r w:rsidRPr="005B5F29">
              <w:rPr>
                <w:rFonts w:cs="Myriad Pro"/>
                <w:color w:val="000000"/>
                <w:sz w:val="20"/>
                <w:szCs w:val="20"/>
              </w:rPr>
              <w:t xml:space="preserve">Students will explore the ways in which we discover and express ideas, feelings, nature, culture, beliefs and values; the ways in which we reflect on, extend and enjoy our creativity; our appreciation of the aesthetic. </w:t>
            </w:r>
          </w:p>
          <w:p w:rsidR="005B5F29" w:rsidRPr="005B5F29" w:rsidRDefault="005B5F29" w:rsidP="005B5F29">
            <w:pPr>
              <w:pStyle w:val="NoSpacing"/>
              <w:rPr>
                <w:rFonts w:ascii="Verdana" w:hAnsi="Verdana"/>
                <w:sz w:val="20"/>
                <w:szCs w:val="20"/>
              </w:rPr>
            </w:pPr>
          </w:p>
        </w:tc>
        <w:tc>
          <w:tcPr>
            <w:tcW w:w="5540" w:type="dxa"/>
          </w:tcPr>
          <w:p w:rsidR="005B5F29" w:rsidRPr="005B5F29" w:rsidRDefault="005B5F29" w:rsidP="005B5F29">
            <w:pPr>
              <w:pStyle w:val="Default"/>
              <w:numPr>
                <w:ilvl w:val="0"/>
                <w:numId w:val="12"/>
              </w:numPr>
              <w:rPr>
                <w:rFonts w:asciiTheme="minorHAnsi" w:hAnsiTheme="minorHAnsi"/>
                <w:sz w:val="20"/>
                <w:szCs w:val="20"/>
              </w:rPr>
            </w:pPr>
            <w:r w:rsidRPr="005B5F29">
              <w:rPr>
                <w:rFonts w:asciiTheme="minorHAnsi" w:hAnsiTheme="minorHAnsi"/>
                <w:sz w:val="20"/>
                <w:szCs w:val="20"/>
              </w:rPr>
              <w:t xml:space="preserve">Improving the environment in the local hospital by designing and creating a series of pictures to hang in the corridors </w:t>
            </w:r>
          </w:p>
          <w:p w:rsidR="005B5F29" w:rsidRPr="005B5F29" w:rsidRDefault="005B5F29" w:rsidP="005B5F29">
            <w:pPr>
              <w:pStyle w:val="Default"/>
              <w:numPr>
                <w:ilvl w:val="0"/>
                <w:numId w:val="12"/>
              </w:numPr>
              <w:rPr>
                <w:rFonts w:asciiTheme="minorHAnsi" w:hAnsiTheme="minorHAnsi"/>
                <w:sz w:val="20"/>
                <w:szCs w:val="20"/>
              </w:rPr>
            </w:pPr>
            <w:r w:rsidRPr="005B5F29">
              <w:rPr>
                <w:rFonts w:asciiTheme="minorHAnsi" w:hAnsiTheme="minorHAnsi"/>
                <w:sz w:val="20"/>
                <w:szCs w:val="20"/>
              </w:rPr>
              <w:t xml:space="preserve">Performing a theatre play to raise awareness on bullying </w:t>
            </w:r>
          </w:p>
          <w:p w:rsidR="009449B9" w:rsidRDefault="005B5F29" w:rsidP="005B5F29">
            <w:pPr>
              <w:pStyle w:val="Default"/>
              <w:numPr>
                <w:ilvl w:val="0"/>
                <w:numId w:val="12"/>
              </w:numPr>
              <w:rPr>
                <w:rFonts w:ascii="Verdana" w:hAnsi="Verdana"/>
              </w:rPr>
            </w:pPr>
            <w:r w:rsidRPr="005B5F29">
              <w:rPr>
                <w:rFonts w:asciiTheme="minorHAnsi" w:hAnsiTheme="minorHAnsi"/>
                <w:sz w:val="20"/>
                <w:szCs w:val="20"/>
              </w:rPr>
              <w:t xml:space="preserve">Promoting intercultural understanding through a graffiti contest </w:t>
            </w:r>
          </w:p>
        </w:tc>
      </w:tr>
    </w:tbl>
    <w:p w:rsidR="009449B9" w:rsidRPr="007F7E9D" w:rsidRDefault="009449B9" w:rsidP="007F7E9D">
      <w:pPr>
        <w:pStyle w:val="NoSpacing"/>
        <w:rPr>
          <w:rFonts w:ascii="Verdana" w:hAnsi="Verdana"/>
        </w:rPr>
      </w:pPr>
    </w:p>
    <w:sectPr w:rsidR="009449B9" w:rsidRPr="007F7E9D" w:rsidSect="006177A3">
      <w:headerReference w:type="default" r:id="rId8"/>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D0" w:rsidRDefault="00D428D0" w:rsidP="007F7E9D">
      <w:pPr>
        <w:spacing w:after="0" w:line="240" w:lineRule="auto"/>
      </w:pPr>
      <w:r>
        <w:separator/>
      </w:r>
    </w:p>
  </w:endnote>
  <w:endnote w:type="continuationSeparator" w:id="0">
    <w:p w:rsidR="00D428D0" w:rsidRDefault="00D428D0" w:rsidP="007F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9D" w:rsidRDefault="00942B6C" w:rsidP="00942B6C">
    <w:pPr>
      <w:tabs>
        <w:tab w:val="center" w:pos="4680"/>
        <w:tab w:val="right" w:pos="9360"/>
      </w:tabs>
      <w:spacing w:after="0" w:line="240" w:lineRule="auto"/>
      <w:jc w:val="center"/>
    </w:pPr>
    <w:r w:rsidRPr="00942B6C">
      <w:rPr>
        <w:rFonts w:ascii="Verdana" w:eastAsia="Times New Roman" w:hAnsi="Verdana" w:cs="Times New Roman"/>
        <w:b/>
        <w:sz w:val="20"/>
        <w:szCs w:val="20"/>
      </w:rPr>
      <w:t>Year 3     Lesson #1</w:t>
    </w:r>
    <w:r>
      <w:rPr>
        <w:rFonts w:ascii="Verdana" w:eastAsia="Times New Roman" w:hAnsi="Verdana" w:cs="Times New Roman"/>
        <w:b/>
        <w:sz w:val="20"/>
        <w:szCs w:val="20"/>
      </w:rPr>
      <w:t>3</w:t>
    </w:r>
    <w:r w:rsidRPr="00942B6C">
      <w:rPr>
        <w:rFonts w:ascii="Verdana" w:eastAsia="Times New Roman" w:hAnsi="Verdana" w:cs="Times New Roman"/>
        <w:b/>
        <w:sz w:val="20"/>
        <w:szCs w:val="20"/>
      </w:rPr>
      <w:t xml:space="preserve">              East Garner IB Magnet Middle School, Garner, NC, USA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D0" w:rsidRDefault="00D428D0" w:rsidP="007F7E9D">
      <w:pPr>
        <w:spacing w:after="0" w:line="240" w:lineRule="auto"/>
      </w:pPr>
      <w:r>
        <w:separator/>
      </w:r>
    </w:p>
  </w:footnote>
  <w:footnote w:type="continuationSeparator" w:id="0">
    <w:p w:rsidR="00D428D0" w:rsidRDefault="00D428D0" w:rsidP="007F7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9D" w:rsidRDefault="00942B6C" w:rsidP="00942B6C">
    <w:pPr>
      <w:tabs>
        <w:tab w:val="center" w:pos="4680"/>
        <w:tab w:val="right" w:pos="9360"/>
      </w:tabs>
      <w:spacing w:after="0" w:line="240" w:lineRule="auto"/>
      <w:jc w:val="center"/>
      <w:rPr>
        <w:rFonts w:ascii="Comic Sans MS" w:eastAsia="Times New Roman" w:hAnsi="Comic Sans MS" w:cs="Times New Roman"/>
        <w:sz w:val="28"/>
        <w:szCs w:val="28"/>
      </w:rPr>
    </w:pPr>
    <w:r w:rsidRPr="00942B6C">
      <w:rPr>
        <w:rFonts w:ascii="Verdana" w:eastAsia="Times New Roman" w:hAnsi="Verdana" w:cs="Times New Roman"/>
        <w:b/>
        <w:noProof/>
        <w:sz w:val="20"/>
        <w:szCs w:val="20"/>
      </w:rPr>
      <w:drawing>
        <wp:anchor distT="0" distB="0" distL="114300" distR="114300" simplePos="0" relativeHeight="251659264" behindDoc="0" locked="0" layoutInCell="1" allowOverlap="1" wp14:anchorId="2B41B637" wp14:editId="12F8263D">
          <wp:simplePos x="0" y="0"/>
          <wp:positionH relativeFrom="margin">
            <wp:align>left</wp:align>
          </wp:positionH>
          <wp:positionV relativeFrom="paragraph">
            <wp:posOffset>-179705</wp:posOffset>
          </wp:positionV>
          <wp:extent cx="866775" cy="2667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266700"/>
                  </a:xfrm>
                  <a:prstGeom prst="rect">
                    <a:avLst/>
                  </a:prstGeom>
                  <a:noFill/>
                </pic:spPr>
              </pic:pic>
            </a:graphicData>
          </a:graphic>
        </wp:anchor>
      </w:drawing>
    </w:r>
    <w:r w:rsidRPr="00942B6C">
      <w:rPr>
        <w:rFonts w:ascii="Comic Sans MS" w:eastAsia="Times New Roman" w:hAnsi="Comic Sans MS" w:cs="Times New Roman"/>
        <w:sz w:val="28"/>
        <w:szCs w:val="28"/>
      </w:rPr>
      <w:t>Community Project</w:t>
    </w:r>
  </w:p>
  <w:p w:rsidR="00942B6C" w:rsidRDefault="00942B6C" w:rsidP="00942B6C">
    <w:pPr>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4CBB5A"/>
    <w:multiLevelType w:val="hybridMultilevel"/>
    <w:tmpl w:val="389054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1239C2"/>
    <w:multiLevelType w:val="hybridMultilevel"/>
    <w:tmpl w:val="D3899D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B91E20"/>
    <w:multiLevelType w:val="hybridMultilevel"/>
    <w:tmpl w:val="442011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A4265A"/>
    <w:multiLevelType w:val="hybridMultilevel"/>
    <w:tmpl w:val="E5F23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1E44C"/>
    <w:multiLevelType w:val="hybridMultilevel"/>
    <w:tmpl w:val="AFB07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C317F6"/>
    <w:multiLevelType w:val="hybridMultilevel"/>
    <w:tmpl w:val="0B5917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E43820"/>
    <w:multiLevelType w:val="hybridMultilevel"/>
    <w:tmpl w:val="E3CA7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D1B700"/>
    <w:multiLevelType w:val="hybridMultilevel"/>
    <w:tmpl w:val="54A043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125215"/>
    <w:multiLevelType w:val="hybridMultilevel"/>
    <w:tmpl w:val="893211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677D80"/>
    <w:multiLevelType w:val="hybridMultilevel"/>
    <w:tmpl w:val="FBBAC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EB41C0"/>
    <w:multiLevelType w:val="hybridMultilevel"/>
    <w:tmpl w:val="587AB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843980"/>
    <w:multiLevelType w:val="hybridMultilevel"/>
    <w:tmpl w:val="58B8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6C6146"/>
    <w:multiLevelType w:val="hybridMultilevel"/>
    <w:tmpl w:val="FFB0C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910D35"/>
    <w:multiLevelType w:val="hybridMultilevel"/>
    <w:tmpl w:val="D6A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8"/>
  </w:num>
  <w:num w:numId="6">
    <w:abstractNumId w:val="11"/>
  </w:num>
  <w:num w:numId="7">
    <w:abstractNumId w:val="4"/>
  </w:num>
  <w:num w:numId="8">
    <w:abstractNumId w:val="10"/>
  </w:num>
  <w:num w:numId="9">
    <w:abstractNumId w:val="0"/>
  </w:num>
  <w:num w:numId="10">
    <w:abstractNumId w:val="3"/>
  </w:num>
  <w:num w:numId="11">
    <w:abstractNumId w:val="1"/>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9D"/>
    <w:rsid w:val="00014273"/>
    <w:rsid w:val="00070F31"/>
    <w:rsid w:val="001C706B"/>
    <w:rsid w:val="00362348"/>
    <w:rsid w:val="005B5F29"/>
    <w:rsid w:val="006177A3"/>
    <w:rsid w:val="007F7E9D"/>
    <w:rsid w:val="008C3CD9"/>
    <w:rsid w:val="00942B6C"/>
    <w:rsid w:val="009449B9"/>
    <w:rsid w:val="00D34FA0"/>
    <w:rsid w:val="00D4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BF466-815E-4E99-8212-1D3CDDD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E9D"/>
    <w:pPr>
      <w:spacing w:after="0" w:line="240" w:lineRule="auto"/>
    </w:pPr>
  </w:style>
  <w:style w:type="paragraph" w:styleId="Header">
    <w:name w:val="header"/>
    <w:basedOn w:val="Normal"/>
    <w:link w:val="HeaderChar"/>
    <w:uiPriority w:val="99"/>
    <w:unhideWhenUsed/>
    <w:rsid w:val="007F7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9D"/>
  </w:style>
  <w:style w:type="paragraph" w:styleId="Footer">
    <w:name w:val="footer"/>
    <w:basedOn w:val="Normal"/>
    <w:link w:val="FooterChar"/>
    <w:uiPriority w:val="99"/>
    <w:unhideWhenUsed/>
    <w:rsid w:val="007F7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9D"/>
  </w:style>
  <w:style w:type="table" w:styleId="TableGrid">
    <w:name w:val="Table Grid"/>
    <w:basedOn w:val="TableNormal"/>
    <w:uiPriority w:val="59"/>
    <w:rsid w:val="0094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9B9"/>
    <w:pPr>
      <w:autoSpaceDE w:val="0"/>
      <w:autoSpaceDN w:val="0"/>
      <w:adjustRightInd w:val="0"/>
      <w:spacing w:after="0" w:line="240" w:lineRule="auto"/>
    </w:pPr>
    <w:rPr>
      <w:rFonts w:ascii="Myriad Pro" w:hAnsi="Myriad Pro" w:cs="Myriad Pro"/>
      <w:color w:val="000000"/>
      <w:sz w:val="24"/>
      <w:szCs w:val="24"/>
    </w:rPr>
  </w:style>
  <w:style w:type="paragraph" w:customStyle="1" w:styleId="Pa25">
    <w:name w:val="Pa25"/>
    <w:basedOn w:val="Default"/>
    <w:next w:val="Default"/>
    <w:uiPriority w:val="99"/>
    <w:rsid w:val="009449B9"/>
    <w:pPr>
      <w:spacing w:line="191" w:lineRule="atLeast"/>
    </w:pPr>
    <w:rPr>
      <w:rFonts w:cstheme="minorBidi"/>
      <w:color w:val="auto"/>
    </w:rPr>
  </w:style>
  <w:style w:type="character" w:customStyle="1" w:styleId="A8">
    <w:name w:val="A8"/>
    <w:uiPriority w:val="99"/>
    <w:rsid w:val="009449B9"/>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9325-9942-45CB-B391-55682466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jedwards2</dc:creator>
  <cp:keywords/>
  <dc:description/>
  <cp:lastModifiedBy>smallon</cp:lastModifiedBy>
  <cp:revision>2</cp:revision>
  <dcterms:created xsi:type="dcterms:W3CDTF">2015-11-23T16:41:00Z</dcterms:created>
  <dcterms:modified xsi:type="dcterms:W3CDTF">2015-11-23T16:41:00Z</dcterms:modified>
</cp:coreProperties>
</file>